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/>
          <w:b/>
          <w:bCs/>
          <w:sz w:val="32"/>
          <w:szCs w:val="32"/>
        </w:rPr>
        <w:t>全国高校计算机能力挑战赛赛场硬件要求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/>
          <w:color w:val="333333"/>
          <w:kern w:val="0"/>
          <w:sz w:val="28"/>
          <w:szCs w:val="28"/>
        </w:rPr>
        <w:t>一、软件要求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58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系统/软件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操作系统</w:t>
            </w:r>
          </w:p>
        </w:tc>
        <w:tc>
          <w:tcPr>
            <w:tcW w:w="588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Windows 7 或Windows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相关软件</w:t>
            </w:r>
          </w:p>
        </w:tc>
        <w:tc>
          <w:tcPr>
            <w:tcW w:w="5885" w:type="dxa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8"/>
                <w:szCs w:val="28"/>
                <w:lang w:val="en-US" w:eastAsia="zh-CN"/>
              </w:rPr>
              <w:t>Office：</w:t>
            </w:r>
            <w:r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MS2010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C/C++：Dev-CPP 5.4.0 (Min GW 4.7.2)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Java：Eclipse (Java SDK 1.7.0_15)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Cs/>
                <w:color w:val="333333"/>
                <w:kern w:val="0"/>
                <w:sz w:val="28"/>
                <w:szCs w:val="28"/>
              </w:rPr>
              <w:t>Python：3.6.5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eastAsia="zh-CN"/>
        </w:rPr>
        <w:t>二、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</w:rPr>
        <w:t>硬件要求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>电脑无木马及病毒，能稳定流畅运行window7或者Windows10即可。</w:t>
      </w:r>
    </w:p>
    <w:p>
      <w:pPr>
        <w:spacing w:line="360" w:lineRule="auto"/>
        <w:rPr>
          <w:rFonts w:hint="default"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/>
          <w:color w:val="333333"/>
          <w:kern w:val="0"/>
          <w:sz w:val="28"/>
          <w:szCs w:val="28"/>
        </w:rPr>
        <w:t>三、网络要求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 xml:space="preserve">1.网络主干道千兆带宽，可满足考试人数并发流畅访问互联网； 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>2.每个考场带宽不少于百兆，确保学生机网络连接正常 ,不主动切断学生机的网络；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>3.整体网络无流量限制，无最大带宽设置，不因人为设置导致断网。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/>
          <w:color w:val="333333"/>
          <w:kern w:val="0"/>
          <w:sz w:val="28"/>
          <w:szCs w:val="28"/>
        </w:rPr>
        <w:t>四、考试环境准备</w:t>
      </w: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>1.确定机房电脑数量是否能满足考试人数，每个机房留机房电脑总数的5%作为备用机，以防考试过程中出现问题；</w:t>
      </w:r>
    </w:p>
    <w:p>
      <w:pPr>
        <w:spacing w:line="360" w:lineRule="auto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仿宋"/>
          <w:bCs/>
          <w:color w:val="333333"/>
          <w:kern w:val="0"/>
          <w:sz w:val="28"/>
          <w:szCs w:val="28"/>
        </w:rPr>
        <w:t>2.环境布置好后，在规定考试时间登陆大赛官网，并检查网站和网络连接情况。</w:t>
      </w:r>
    </w:p>
    <w:p>
      <w:pPr>
        <w:spacing w:line="360" w:lineRule="auto"/>
        <w:rPr>
          <w:rFonts w:hint="default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3.比赛开始前，确保机器已安装比赛使用的软件并稳定运行。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7E2C"/>
    <w:rsid w:val="006D4FF7"/>
    <w:rsid w:val="00D85E79"/>
    <w:rsid w:val="00DA6A62"/>
    <w:rsid w:val="04247F68"/>
    <w:rsid w:val="0AFC7138"/>
    <w:rsid w:val="0E0F7E2C"/>
    <w:rsid w:val="245900A9"/>
    <w:rsid w:val="3CAE60F8"/>
    <w:rsid w:val="45EC27D2"/>
    <w:rsid w:val="518D7036"/>
    <w:rsid w:val="52B604A9"/>
    <w:rsid w:val="68C74FDC"/>
    <w:rsid w:val="6A4E5619"/>
    <w:rsid w:val="710D42C0"/>
    <w:rsid w:val="76446E60"/>
    <w:rsid w:val="791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1285</Characters>
  <Lines>10</Lines>
  <Paragraphs>3</Paragraphs>
  <TotalTime>2</TotalTime>
  <ScaleCrop>false</ScaleCrop>
  <LinksUpToDate>false</LinksUpToDate>
  <CharactersWithSpaces>1507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2019-09-03T09:30:00Z</dcterms:created>
  <dc:creator>Douli☜</dc:creator>
  <cp:lastModifiedBy>admin</cp:lastModifiedBy>
  <dcterms:modified xsi:type="dcterms:W3CDTF">2019-09-11T06:49:58Z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